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FFCAC" w14:textId="77777777" w:rsidR="002C7E46" w:rsidRDefault="00000000">
      <w:pPr>
        <w:spacing w:after="240"/>
      </w:pPr>
      <w:r>
        <w:rPr>
          <w:noProof/>
        </w:rPr>
        <w:drawing>
          <wp:inline distT="0" distB="0" distL="0" distR="0" wp14:anchorId="4053C060" wp14:editId="68080840">
            <wp:extent cx="1353820" cy="906780"/>
            <wp:effectExtent l="0" t="0" r="0" b="0"/>
            <wp:docPr id="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30236" name="Picture 10517302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3820" cy="906780"/>
                    </a:xfrm>
                    <a:prstGeom prst="rect">
                      <a:avLst/>
                    </a:prstGeom>
                  </pic:spPr>
                </pic:pic>
              </a:graphicData>
            </a:graphic>
          </wp:inline>
        </w:drawing>
      </w:r>
      <w:r>
        <w:t xml:space="preserve">          </w:t>
      </w:r>
      <w:r>
        <w:rPr>
          <w:noProof/>
        </w:rPr>
        <w:drawing>
          <wp:inline distT="0" distB="0" distL="0" distR="0" wp14:anchorId="1731763D" wp14:editId="5F91C6B8">
            <wp:extent cx="934085" cy="906780"/>
            <wp:effectExtent l="0" t="0" r="0" b="0"/>
            <wp:docPr id="1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68019" name="Picture 2711680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4085" cy="906780"/>
                    </a:xfrm>
                    <a:prstGeom prst="rect">
                      <a:avLst/>
                    </a:prstGeom>
                  </pic:spPr>
                </pic:pic>
              </a:graphicData>
            </a:graphic>
          </wp:inline>
        </w:drawing>
      </w:r>
    </w:p>
    <w:p w14:paraId="65FD2FB1" w14:textId="77777777" w:rsidR="002C7E46" w:rsidRDefault="00000000">
      <w:pPr>
        <w:pStyle w:val="Title"/>
      </w:pPr>
      <w:r>
        <w:t>SVE and CTSI Merger Consultation FAQs</w:t>
      </w:r>
    </w:p>
    <w:p w14:paraId="3D1B9801" w14:textId="77777777" w:rsidR="002C7E46" w:rsidRDefault="00000000">
      <w:pPr>
        <w:pStyle w:val="Subtitle"/>
      </w:pPr>
      <w:r>
        <w:t>Frequently asked questions for members</w:t>
      </w:r>
    </w:p>
    <w:p w14:paraId="66A33E1F" w14:textId="77777777" w:rsidR="002C7E46" w:rsidRDefault="00000000">
      <w:pPr>
        <w:pStyle w:val="Heading2"/>
      </w:pPr>
      <w:r>
        <w:t>Q1. What is being proposed?</w:t>
      </w:r>
    </w:p>
    <w:p w14:paraId="1F930A59" w14:textId="77777777" w:rsidR="00280ACD" w:rsidRPr="00280ACD" w:rsidRDefault="00280ACD" w:rsidP="00280ACD">
      <w:r w:rsidRPr="00280ACD">
        <w:t>We are exploring the possibility of bringing together CTSI and SVE into a single Third Sector Organisation.</w:t>
      </w:r>
    </w:p>
    <w:p w14:paraId="6700BF10" w14:textId="77777777" w:rsidR="00280ACD" w:rsidRPr="00280ACD" w:rsidRDefault="00280ACD" w:rsidP="00280ACD">
      <w:r w:rsidRPr="00280ACD">
        <w:t>At this stage, no final decision has been made. We are currently consulting with members to gather views, understand potential opportunities and risks, and inform any future decision-making.</w:t>
      </w:r>
    </w:p>
    <w:p w14:paraId="22AEB4A3" w14:textId="77777777" w:rsidR="002C7E46" w:rsidRDefault="00000000">
      <w:pPr>
        <w:pStyle w:val="Heading2"/>
      </w:pPr>
      <w:r>
        <w:t>Q2. Why are we considering a merger?</w:t>
      </w:r>
    </w:p>
    <w:p w14:paraId="2354934E" w14:textId="77777777" w:rsidR="00280ACD" w:rsidRPr="00280ACD" w:rsidRDefault="00280ACD" w:rsidP="00280ACD">
      <w:r w:rsidRPr="00280ACD">
        <w:t>The proposed merger is being explored to understand whether a single organisation could:</w:t>
      </w:r>
    </w:p>
    <w:p w14:paraId="7EA3D2C0" w14:textId="77777777" w:rsidR="00280ACD" w:rsidRPr="00280ACD" w:rsidRDefault="00280ACD" w:rsidP="00280ACD">
      <w:pPr>
        <w:numPr>
          <w:ilvl w:val="0"/>
          <w:numId w:val="1"/>
        </w:numPr>
      </w:pPr>
      <w:r w:rsidRPr="00280ACD">
        <w:t>Strengthen support for the third sector across both areas.</w:t>
      </w:r>
    </w:p>
    <w:p w14:paraId="6DD91186" w14:textId="77777777" w:rsidR="00280ACD" w:rsidRPr="00280ACD" w:rsidRDefault="00280ACD" w:rsidP="00280ACD">
      <w:pPr>
        <w:numPr>
          <w:ilvl w:val="0"/>
          <w:numId w:val="1"/>
        </w:numPr>
      </w:pPr>
      <w:r w:rsidRPr="00280ACD">
        <w:t>Improve resilience and sustainability.</w:t>
      </w:r>
    </w:p>
    <w:p w14:paraId="3B823299" w14:textId="77777777" w:rsidR="00280ACD" w:rsidRPr="00280ACD" w:rsidRDefault="00280ACD" w:rsidP="00280ACD">
      <w:pPr>
        <w:numPr>
          <w:ilvl w:val="0"/>
          <w:numId w:val="1"/>
        </w:numPr>
      </w:pPr>
      <w:r w:rsidRPr="00280ACD">
        <w:t>Create opportunities for greater collaboration and shared learning.</w:t>
      </w:r>
    </w:p>
    <w:p w14:paraId="0CDBE73C" w14:textId="77777777" w:rsidR="00280ACD" w:rsidRPr="00280ACD" w:rsidRDefault="00280ACD" w:rsidP="00280ACD">
      <w:pPr>
        <w:numPr>
          <w:ilvl w:val="0"/>
          <w:numId w:val="1"/>
        </w:numPr>
      </w:pPr>
      <w:r w:rsidRPr="00280ACD">
        <w:t>Reduce duplication and increase efficiency.</w:t>
      </w:r>
    </w:p>
    <w:p w14:paraId="6B429F7E" w14:textId="77777777" w:rsidR="00280ACD" w:rsidRPr="00280ACD" w:rsidRDefault="00280ACD" w:rsidP="00280ACD">
      <w:pPr>
        <w:numPr>
          <w:ilvl w:val="0"/>
          <w:numId w:val="1"/>
        </w:numPr>
      </w:pPr>
      <w:r w:rsidRPr="00280ACD">
        <w:t>Enhance the ability to attract funding and investment.</w:t>
      </w:r>
    </w:p>
    <w:p w14:paraId="75ED958A" w14:textId="77777777" w:rsidR="002C7E46" w:rsidRDefault="00000000">
      <w:pPr>
        <w:pStyle w:val="Heading2"/>
      </w:pPr>
      <w:r>
        <w:t>Q3. What are the potential benefits of a merger?</w:t>
      </w:r>
    </w:p>
    <w:p w14:paraId="368EB736" w14:textId="77777777" w:rsidR="00280ACD" w:rsidRPr="00280ACD" w:rsidRDefault="00280ACD" w:rsidP="00280ACD">
      <w:r w:rsidRPr="00280ACD">
        <w:t>Potential benefits may include:</w:t>
      </w:r>
    </w:p>
    <w:p w14:paraId="1C1751A2" w14:textId="77777777" w:rsidR="00280ACD" w:rsidRPr="00280ACD" w:rsidRDefault="00280ACD" w:rsidP="00280ACD">
      <w:pPr>
        <w:numPr>
          <w:ilvl w:val="0"/>
          <w:numId w:val="2"/>
        </w:numPr>
      </w:pPr>
      <w:r w:rsidRPr="00280ACD">
        <w:t>Increased organisational resilience</w:t>
      </w:r>
    </w:p>
    <w:p w14:paraId="45A38479" w14:textId="77777777" w:rsidR="00280ACD" w:rsidRPr="00280ACD" w:rsidRDefault="00280ACD" w:rsidP="00280ACD">
      <w:pPr>
        <w:numPr>
          <w:ilvl w:val="0"/>
          <w:numId w:val="2"/>
        </w:numPr>
      </w:pPr>
      <w:r w:rsidRPr="00280ACD">
        <w:t>Greater capacity and expertise</w:t>
      </w:r>
    </w:p>
    <w:p w14:paraId="2D1E00E2" w14:textId="77777777" w:rsidR="00280ACD" w:rsidRPr="00280ACD" w:rsidRDefault="00280ACD" w:rsidP="00280ACD">
      <w:pPr>
        <w:numPr>
          <w:ilvl w:val="0"/>
          <w:numId w:val="2"/>
        </w:numPr>
      </w:pPr>
      <w:r w:rsidRPr="00280ACD">
        <w:t>Enhanced influence and advocacy</w:t>
      </w:r>
    </w:p>
    <w:p w14:paraId="7314994B" w14:textId="77777777" w:rsidR="00280ACD" w:rsidRPr="00280ACD" w:rsidRDefault="00280ACD" w:rsidP="00280ACD">
      <w:pPr>
        <w:numPr>
          <w:ilvl w:val="0"/>
          <w:numId w:val="2"/>
        </w:numPr>
      </w:pPr>
      <w:r w:rsidRPr="00280ACD">
        <w:t>Stronger partnership working</w:t>
      </w:r>
    </w:p>
    <w:p w14:paraId="7849BF1D" w14:textId="77777777" w:rsidR="00280ACD" w:rsidRPr="00280ACD" w:rsidRDefault="00280ACD" w:rsidP="00280ACD">
      <w:pPr>
        <w:numPr>
          <w:ilvl w:val="0"/>
          <w:numId w:val="2"/>
        </w:numPr>
      </w:pPr>
      <w:r w:rsidRPr="00280ACD">
        <w:t>More efficient use of resources</w:t>
      </w:r>
    </w:p>
    <w:p w14:paraId="4035B8E4" w14:textId="77777777" w:rsidR="00280ACD" w:rsidRPr="00280ACD" w:rsidRDefault="00280ACD" w:rsidP="00280ACD">
      <w:pPr>
        <w:numPr>
          <w:ilvl w:val="0"/>
          <w:numId w:val="2"/>
        </w:numPr>
      </w:pPr>
      <w:r w:rsidRPr="00280ACD">
        <w:t>Improved sustainability</w:t>
      </w:r>
    </w:p>
    <w:p w14:paraId="6802D852" w14:textId="77777777" w:rsidR="002C7E46" w:rsidRDefault="00000000">
      <w:pPr>
        <w:pStyle w:val="Heading2"/>
      </w:pPr>
      <w:r>
        <w:t>Q4. Has a decision already been made?</w:t>
      </w:r>
    </w:p>
    <w:p w14:paraId="5031A54B" w14:textId="77777777" w:rsidR="00280ACD" w:rsidRPr="00280ACD" w:rsidRDefault="00280ACD" w:rsidP="00280ACD">
      <w:r w:rsidRPr="00280ACD">
        <w:t>No. The purpose of the consultation is to gather feedback from members before any decision is taken. Views shared during this process will help shape recommendations and next steps.</w:t>
      </w:r>
    </w:p>
    <w:p w14:paraId="1B9F107B" w14:textId="77777777" w:rsidR="002C7E46" w:rsidRDefault="00000000">
      <w:pPr>
        <w:pStyle w:val="Heading2"/>
      </w:pPr>
      <w:r>
        <w:lastRenderedPageBreak/>
        <w:t>Q5. Who is being consulted?</w:t>
      </w:r>
    </w:p>
    <w:p w14:paraId="4047F72E" w14:textId="77777777" w:rsidR="00280ACD" w:rsidRPr="00280ACD" w:rsidRDefault="00280ACD" w:rsidP="00280ACD">
      <w:r w:rsidRPr="00280ACD">
        <w:t>We want to hear from a wide range of stakeholders, including:</w:t>
      </w:r>
    </w:p>
    <w:p w14:paraId="23E277E7" w14:textId="77777777" w:rsidR="00280ACD" w:rsidRPr="00280ACD" w:rsidRDefault="00280ACD" w:rsidP="00280ACD">
      <w:pPr>
        <w:numPr>
          <w:ilvl w:val="0"/>
          <w:numId w:val="3"/>
        </w:numPr>
      </w:pPr>
      <w:r w:rsidRPr="00280ACD">
        <w:t>Member organisations, as well as partners such as health professionals, funders, MPs and councillors, who are also welcome to take part.</w:t>
      </w:r>
    </w:p>
    <w:p w14:paraId="421EAABD" w14:textId="77777777" w:rsidR="002C7E46" w:rsidRDefault="00000000">
      <w:pPr>
        <w:pStyle w:val="Heading2"/>
      </w:pPr>
      <w:r>
        <w:t>Q6. How can I share my views?</w:t>
      </w:r>
    </w:p>
    <w:p w14:paraId="2D88FBFD" w14:textId="77777777" w:rsidR="00280ACD" w:rsidRPr="00280ACD" w:rsidRDefault="00280ACD" w:rsidP="00280ACD">
      <w:r w:rsidRPr="00280ACD">
        <w:t>There are a number of ways to participate in the consultation:</w:t>
      </w:r>
    </w:p>
    <w:p w14:paraId="7B37DEE4" w14:textId="54F37790" w:rsidR="00280ACD" w:rsidRPr="00280ACD" w:rsidRDefault="00280ACD" w:rsidP="00280ACD">
      <w:pPr>
        <w:numPr>
          <w:ilvl w:val="0"/>
          <w:numId w:val="4"/>
        </w:numPr>
      </w:pPr>
      <w:r w:rsidRPr="00280ACD">
        <w:t xml:space="preserve">Complete the consultation survey </w:t>
      </w:r>
      <w:hyperlink r:id="rId9" w:history="1">
        <w:r w:rsidR="00162F16" w:rsidRPr="00162F16">
          <w:rPr>
            <w:rStyle w:val="Hyperlink"/>
          </w:rPr>
          <w:t>here</w:t>
        </w:r>
      </w:hyperlink>
      <w:r w:rsidR="00162F16">
        <w:t xml:space="preserve">. </w:t>
      </w:r>
    </w:p>
    <w:p w14:paraId="296EC3B2" w14:textId="77777777" w:rsidR="00280ACD" w:rsidRPr="00280ACD" w:rsidRDefault="00280ACD" w:rsidP="00280ACD">
      <w:pPr>
        <w:numPr>
          <w:ilvl w:val="0"/>
          <w:numId w:val="4"/>
        </w:numPr>
      </w:pPr>
      <w:r w:rsidRPr="00280ACD">
        <w:t>Attend consultation events or workshops</w:t>
      </w:r>
    </w:p>
    <w:p w14:paraId="195648AD" w14:textId="77777777" w:rsidR="00280ACD" w:rsidRPr="00280ACD" w:rsidRDefault="00280ACD" w:rsidP="00280ACD">
      <w:pPr>
        <w:numPr>
          <w:ilvl w:val="0"/>
          <w:numId w:val="4"/>
        </w:numPr>
      </w:pPr>
      <w:r w:rsidRPr="00280ACD">
        <w:t xml:space="preserve">Submit written feedback by emailing </w:t>
      </w:r>
      <w:hyperlink r:id="rId10" w:history="1">
        <w:r w:rsidRPr="00280ACD">
          <w:rPr>
            <w:rStyle w:val="Hyperlink"/>
          </w:rPr>
          <w:t>admin@ctsi.org.uk</w:t>
        </w:r>
      </w:hyperlink>
      <w:r w:rsidRPr="00280ACD">
        <w:t>.</w:t>
      </w:r>
    </w:p>
    <w:p w14:paraId="1E2ED37D" w14:textId="77777777" w:rsidR="002C7E46" w:rsidRDefault="00000000">
      <w:pPr>
        <w:pStyle w:val="Heading2"/>
      </w:pPr>
      <w:r>
        <w:t>Q7. What would happen if the merger goes ahead?</w:t>
      </w:r>
    </w:p>
    <w:p w14:paraId="0574368F" w14:textId="5A09AE24" w:rsidR="00280ACD" w:rsidRPr="00280ACD" w:rsidRDefault="00280ACD" w:rsidP="00280ACD">
      <w:r w:rsidRPr="00280ACD">
        <w:t>If a merger is approved at EGMs, detailed planning would take place before implementation, OSC</w:t>
      </w:r>
      <w:r w:rsidR="00743370">
        <w:t>R</w:t>
      </w:r>
      <w:r w:rsidRPr="00280ACD">
        <w:t xml:space="preserve"> approval would have to be </w:t>
      </w:r>
      <w:proofErr w:type="gramStart"/>
      <w:r w:rsidRPr="00280ACD">
        <w:t>sought</w:t>
      </w:r>
      <w:proofErr w:type="gramEnd"/>
      <w:r w:rsidRPr="00280ACD">
        <w:t xml:space="preserve"> and a full business case would need to be explored and approved. Further consultation will be carried out once the responses have been collated from members. Further information on the next steps will be provided at the upcoming AGMs.</w:t>
      </w:r>
    </w:p>
    <w:p w14:paraId="565DBEC0" w14:textId="77777777" w:rsidR="002C7E46" w:rsidRDefault="00000000">
      <w:pPr>
        <w:pStyle w:val="Heading2"/>
      </w:pPr>
      <w:r>
        <w:t>Q8. Would services change?</w:t>
      </w:r>
    </w:p>
    <w:p w14:paraId="656BAB6E" w14:textId="77777777" w:rsidR="00280ACD" w:rsidRPr="00280ACD" w:rsidRDefault="00280ACD" w:rsidP="00280ACD">
      <w:r w:rsidRPr="00280ACD">
        <w:t>No immediate changes are proposed.</w:t>
      </w:r>
    </w:p>
    <w:p w14:paraId="6E9C9970" w14:textId="77777777" w:rsidR="00280ACD" w:rsidRPr="00280ACD" w:rsidRDefault="00280ACD" w:rsidP="00280ACD">
      <w:r w:rsidRPr="00280ACD">
        <w:t>One of the key considerations of the consultation is understanding how services could be improved or enhanced. If a merger proceeds, any proposed service changes would be communicated clearly and in advance.</w:t>
      </w:r>
    </w:p>
    <w:p w14:paraId="08B74EE8" w14:textId="77777777" w:rsidR="002C7E46" w:rsidRDefault="00000000">
      <w:pPr>
        <w:pStyle w:val="Heading2"/>
      </w:pPr>
      <w:r>
        <w:t>Q9. What would this mean for local communities?</w:t>
      </w:r>
    </w:p>
    <w:p w14:paraId="7B5ADF70" w14:textId="77777777" w:rsidR="00280ACD" w:rsidRPr="00280ACD" w:rsidRDefault="00280ACD" w:rsidP="00280ACD">
      <w:r w:rsidRPr="00280ACD">
        <w:t>A key focus of any merged organisation would be maintaining strong local relationships and ensuring communities continue to have a voice. The consultation is specifically seeking views on how local needs and priorities can be best represented within any future arrangements.</w:t>
      </w:r>
    </w:p>
    <w:p w14:paraId="683ABEA0" w14:textId="77777777" w:rsidR="002C7E46" w:rsidRDefault="00000000">
      <w:pPr>
        <w:pStyle w:val="Heading2"/>
      </w:pPr>
      <w:r>
        <w:t>Q10. How will local identities be protected?</w:t>
      </w:r>
    </w:p>
    <w:p w14:paraId="30AFF28B" w14:textId="77777777" w:rsidR="00280ACD" w:rsidRPr="00280ACD" w:rsidRDefault="00280ACD" w:rsidP="00280ACD">
      <w:r w:rsidRPr="00280ACD">
        <w:t>We recognise the importance of local identity, relationships, and community connections.</w:t>
      </w:r>
    </w:p>
    <w:p w14:paraId="68F87FFB" w14:textId="77777777" w:rsidR="00280ACD" w:rsidRPr="00280ACD" w:rsidRDefault="00280ACD" w:rsidP="00280ACD">
      <w:r w:rsidRPr="00280ACD">
        <w:t>The consultation seeks views on how these strengths can be maintained and strengthened should a merger take place.</w:t>
      </w:r>
    </w:p>
    <w:p w14:paraId="2052B6F2" w14:textId="77777777" w:rsidR="002C7E46" w:rsidRDefault="00000000">
      <w:pPr>
        <w:pStyle w:val="Heading2"/>
      </w:pPr>
      <w:r>
        <w:t>Q11. What are the potential risks?</w:t>
      </w:r>
    </w:p>
    <w:p w14:paraId="204137EF" w14:textId="77777777" w:rsidR="00280ACD" w:rsidRPr="00280ACD" w:rsidRDefault="00280ACD" w:rsidP="00280ACD">
      <w:r w:rsidRPr="00280ACD">
        <w:t>Identifying and understanding risks is an important part of the consultation. We are keen to hear from members what they see as essential support. In light of the recent Local Governance Review, some may argue that this is a risk to the process and question whether there is any reason to continue. However, we believe that any changes at local authority level will take some time to happen and that the TSIs will be in a stronger position to carry the voice of the third sector and communities through that process.</w:t>
      </w:r>
    </w:p>
    <w:p w14:paraId="010B9363" w14:textId="77777777" w:rsidR="002C7E46" w:rsidRDefault="00000000">
      <w:pPr>
        <w:pStyle w:val="Heading2"/>
      </w:pPr>
      <w:r>
        <w:lastRenderedPageBreak/>
        <w:t>Q12. What is the consultation timeline?</w:t>
      </w:r>
    </w:p>
    <w:p w14:paraId="3421DBFC" w14:textId="77777777" w:rsidR="00280ACD" w:rsidRPr="00280ACD" w:rsidRDefault="00280ACD" w:rsidP="00280ACD">
      <w:r w:rsidRPr="00280ACD">
        <w:t>The members’ consultation will close on 20</w:t>
      </w:r>
      <w:r w:rsidRPr="00280ACD">
        <w:rPr>
          <w:vertAlign w:val="superscript"/>
        </w:rPr>
        <w:t>th</w:t>
      </w:r>
      <w:r w:rsidRPr="00280ACD">
        <w:t xml:space="preserve"> November. Responses will be collated in late November and early December, then January will be a time for shaping and designing what members want to see in an enlarged TSI and for further consultation to commence. It is hoped that this will be ready to share with members more widely by the end of February, and both organisations will take forward the proposed and agreed options to EGMs if there is a positive response.</w:t>
      </w:r>
    </w:p>
    <w:p w14:paraId="12013408" w14:textId="77777777" w:rsidR="002C7E46" w:rsidRDefault="00000000">
      <w:pPr>
        <w:pStyle w:val="Heading2"/>
      </w:pPr>
      <w:r>
        <w:t>Q13. What happens after the consultation closes?</w:t>
      </w:r>
    </w:p>
    <w:p w14:paraId="5335E1F2" w14:textId="77777777" w:rsidR="00280ACD" w:rsidRPr="00280ACD" w:rsidRDefault="00280ACD" w:rsidP="00280ACD">
      <w:r w:rsidRPr="00280ACD">
        <w:t>Following the consultation:</w:t>
      </w:r>
    </w:p>
    <w:p w14:paraId="5529EA99" w14:textId="77777777" w:rsidR="00280ACD" w:rsidRPr="00280ACD" w:rsidRDefault="00280ACD" w:rsidP="00280ACD">
      <w:pPr>
        <w:numPr>
          <w:ilvl w:val="0"/>
          <w:numId w:val="5"/>
        </w:numPr>
      </w:pPr>
      <w:r w:rsidRPr="00280ACD">
        <w:t>Feedback will be analysed.</w:t>
      </w:r>
    </w:p>
    <w:p w14:paraId="4419E478" w14:textId="77777777" w:rsidR="00280ACD" w:rsidRPr="00280ACD" w:rsidRDefault="00280ACD" w:rsidP="00280ACD">
      <w:pPr>
        <w:numPr>
          <w:ilvl w:val="0"/>
          <w:numId w:val="5"/>
        </w:numPr>
      </w:pPr>
      <w:r w:rsidRPr="00280ACD">
        <w:t>Findings will be shared with members.</w:t>
      </w:r>
    </w:p>
    <w:p w14:paraId="305EB739" w14:textId="77777777" w:rsidR="00280ACD" w:rsidRPr="00280ACD" w:rsidRDefault="00280ACD" w:rsidP="00280ACD">
      <w:pPr>
        <w:numPr>
          <w:ilvl w:val="0"/>
          <w:numId w:val="5"/>
        </w:numPr>
      </w:pPr>
      <w:r w:rsidRPr="00280ACD">
        <w:t>Boards will consider the evidence and recommendations.</w:t>
      </w:r>
    </w:p>
    <w:p w14:paraId="3CA7C133" w14:textId="77777777" w:rsidR="00280ACD" w:rsidRPr="00280ACD" w:rsidRDefault="00280ACD" w:rsidP="00280ACD">
      <w:pPr>
        <w:numPr>
          <w:ilvl w:val="0"/>
          <w:numId w:val="5"/>
        </w:numPr>
      </w:pPr>
      <w:r w:rsidRPr="00280ACD">
        <w:t>A decision will be made on whether to proceed, explore alternative options, or maintain the current arrangements.</w:t>
      </w:r>
    </w:p>
    <w:p w14:paraId="0AABA3E9" w14:textId="77777777" w:rsidR="00280ACD" w:rsidRPr="00280ACD" w:rsidRDefault="00280ACD" w:rsidP="00280ACD">
      <w:pPr>
        <w:numPr>
          <w:ilvl w:val="0"/>
          <w:numId w:val="5"/>
        </w:numPr>
      </w:pPr>
      <w:r w:rsidRPr="00280ACD">
        <w:t>Proceed to EGMs for members to make final decisions.</w:t>
      </w:r>
    </w:p>
    <w:p w14:paraId="75BBE813" w14:textId="77777777" w:rsidR="002C7E46" w:rsidRDefault="00000000">
      <w:pPr>
        <w:pStyle w:val="Heading2"/>
      </w:pPr>
      <w:r>
        <w:t>Q14. Where can I find more information?</w:t>
      </w:r>
    </w:p>
    <w:p w14:paraId="44C31737" w14:textId="65248F82" w:rsidR="00280ACD" w:rsidRDefault="00280ACD" w:rsidP="00280ACD">
      <w:r w:rsidRPr="00280ACD">
        <w:t xml:space="preserve">Information about the consultation, supporting documents, frequently asked questions, and opportunities to participate can be found on our websites. </w:t>
      </w:r>
    </w:p>
    <w:p w14:paraId="5D8AC520" w14:textId="36E7A8E1" w:rsidR="00743370" w:rsidRDefault="00743370" w:rsidP="00280ACD">
      <w:hyperlink r:id="rId11" w:history="1">
        <w:r w:rsidRPr="00656CDE">
          <w:rPr>
            <w:rStyle w:val="Hyperlink"/>
          </w:rPr>
          <w:t>www.sventerprise.org.uk</w:t>
        </w:r>
      </w:hyperlink>
    </w:p>
    <w:p w14:paraId="4035EBE9" w14:textId="4847F59A" w:rsidR="00743370" w:rsidRDefault="00743370" w:rsidP="00280ACD">
      <w:hyperlink r:id="rId12" w:history="1">
        <w:r w:rsidRPr="00656CDE">
          <w:rPr>
            <w:rStyle w:val="Hyperlink"/>
          </w:rPr>
          <w:t>www.ctsi.org.uk</w:t>
        </w:r>
      </w:hyperlink>
      <w:r>
        <w:t xml:space="preserve"> </w:t>
      </w:r>
    </w:p>
    <w:p w14:paraId="0B5E6BA1" w14:textId="77777777" w:rsidR="00280ACD" w:rsidRPr="00280ACD" w:rsidRDefault="00280ACD" w:rsidP="00280ACD">
      <w:r w:rsidRPr="00280ACD">
        <w:t>We will continue to develop our FAQs in line with membership feedback.</w:t>
      </w:r>
    </w:p>
    <w:sectPr w:rsidR="00280ACD" w:rsidRPr="00280AC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70495" w14:textId="77777777" w:rsidR="00BD41C2" w:rsidRDefault="00BD41C2">
      <w:pPr>
        <w:spacing w:after="0" w:line="240" w:lineRule="auto"/>
      </w:pPr>
      <w:r>
        <w:separator/>
      </w:r>
    </w:p>
  </w:endnote>
  <w:endnote w:type="continuationSeparator" w:id="0">
    <w:p w14:paraId="2EDEB3BD" w14:textId="77777777" w:rsidR="00BD41C2" w:rsidRDefault="00BD4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2D41" w14:textId="77777777" w:rsidR="002C7E46" w:rsidRDefault="00000000">
    <w:pPr>
      <w:pBdr>
        <w:top w:val="single" w:sz="4" w:space="6" w:color="BFBFBF"/>
      </w:pBdr>
      <w:tabs>
        <w:tab w:val="right" w:pos="9026"/>
      </w:tabs>
      <w:spacing w:after="0"/>
    </w:pPr>
    <w:r>
      <w:rPr>
        <w:color w:val="7F7F7F"/>
        <w:sz w:val="18"/>
      </w:rPr>
      <w:t>SVE and CTSI Merger Consultation FAQs</w:t>
    </w:r>
    <w:r>
      <w:rPr>
        <w:color w:val="7F7F7F"/>
        <w:sz w:val="18"/>
      </w:rPr>
      <w:tab/>
      <w:t xml:space="preserve">Page </w:t>
    </w:r>
    <w:r>
      <w:rPr>
        <w:color w:val="7F7F7F"/>
        <w:sz w:val="18"/>
      </w:rPr>
      <w:fldChar w:fldCharType="begin"/>
    </w:r>
    <w:r>
      <w:rPr>
        <w:color w:val="7F7F7F"/>
        <w:sz w:val="18"/>
      </w:rPr>
      <w:instrText xml:space="preserve"> PAGE </w:instrText>
    </w:r>
    <w:r>
      <w:rPr>
        <w:color w:val="7F7F7F"/>
        <w:sz w:val="18"/>
      </w:rPr>
      <w:fldChar w:fldCharType="separate"/>
    </w:r>
    <w:r>
      <w:rPr>
        <w:color w:val="7F7F7F"/>
        <w:sz w:val="18"/>
      </w:rPr>
      <w:t>1</w:t>
    </w:r>
    <w:r>
      <w:rPr>
        <w:color w:val="7F7F7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A8353" w14:textId="77777777" w:rsidR="00BD41C2" w:rsidRDefault="00BD41C2">
      <w:pPr>
        <w:spacing w:after="0" w:line="240" w:lineRule="auto"/>
      </w:pPr>
      <w:r>
        <w:separator/>
      </w:r>
    </w:p>
  </w:footnote>
  <w:footnote w:type="continuationSeparator" w:id="0">
    <w:p w14:paraId="456A1C88" w14:textId="77777777" w:rsidR="00BD41C2" w:rsidRDefault="00BD41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D73D5"/>
    <w:multiLevelType w:val="multilevel"/>
    <w:tmpl w:val="22DA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BD734E"/>
    <w:multiLevelType w:val="multilevel"/>
    <w:tmpl w:val="ADE6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CB017D3"/>
    <w:multiLevelType w:val="multilevel"/>
    <w:tmpl w:val="8294E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124ABF"/>
    <w:multiLevelType w:val="multilevel"/>
    <w:tmpl w:val="8AEA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E41FF3"/>
    <w:multiLevelType w:val="multilevel"/>
    <w:tmpl w:val="E2CE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4437089">
    <w:abstractNumId w:val="4"/>
  </w:num>
  <w:num w:numId="2" w16cid:durableId="564805057">
    <w:abstractNumId w:val="0"/>
  </w:num>
  <w:num w:numId="3" w16cid:durableId="1232539013">
    <w:abstractNumId w:val="3"/>
  </w:num>
  <w:num w:numId="4" w16cid:durableId="728378406">
    <w:abstractNumId w:val="1"/>
  </w:num>
  <w:num w:numId="5" w16cid:durableId="96758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ACD"/>
    <w:rsid w:val="00091E0E"/>
    <w:rsid w:val="00162F16"/>
    <w:rsid w:val="00280ACD"/>
    <w:rsid w:val="002C7E46"/>
    <w:rsid w:val="00743370"/>
    <w:rsid w:val="00883E80"/>
    <w:rsid w:val="009E4264"/>
    <w:rsid w:val="00BD41C2"/>
    <w:rsid w:val="00CC20F6"/>
    <w:rsid w:val="00F82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2553"/>
  <w15:chartTrackingRefBased/>
  <w15:docId w15:val="{6184ED21-6998-481C-947D-B9F5A7485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A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320" w:after="100" w:line="240" w:lineRule="auto"/>
      <w:outlineLvl w:val="1"/>
    </w:pPr>
    <w:rPr>
      <w:rFonts w:asciiTheme="majorHAnsi" w:hAnsiTheme="majorHAnsi"/>
      <w:b/>
      <w:color w:val="1F3A5F"/>
      <w:sz w:val="26"/>
      <w:szCs w:val="26"/>
    </w:rPr>
  </w:style>
  <w:style w:type="paragraph" w:styleId="Heading3">
    <w:name w:val="heading 3"/>
    <w:basedOn w:val="Normal"/>
    <w:next w:val="Normal"/>
    <w:link w:val="Heading3Char"/>
    <w:uiPriority w:val="9"/>
    <w:semiHidden/>
    <w:unhideWhenUsed/>
    <w:qFormat/>
    <w:rsid w:val="00280A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80A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80A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80A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A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A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A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A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80A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80A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80A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80A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80A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A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A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ACD"/>
    <w:rPr>
      <w:rFonts w:eastAsiaTheme="majorEastAsia" w:cstheme="majorBidi"/>
      <w:color w:val="272727" w:themeColor="text1" w:themeTint="D8"/>
    </w:rPr>
  </w:style>
  <w:style w:type="paragraph" w:styleId="Title">
    <w:name w:val="Title"/>
    <w:basedOn w:val="Normal"/>
    <w:next w:val="Normal"/>
    <w:link w:val="TitleChar"/>
    <w:uiPriority w:val="10"/>
    <w:qFormat/>
    <w:pPr>
      <w:spacing w:before="120" w:after="60" w:line="240" w:lineRule="auto"/>
      <w:contextualSpacing/>
    </w:pPr>
    <w:rPr>
      <w:rFonts w:asciiTheme="majorHAnsi" w:hAnsiTheme="majorHAnsi"/>
      <w:b/>
      <w:color w:val="1F3A5F"/>
      <w:sz w:val="44"/>
      <w:szCs w:val="44"/>
    </w:rPr>
  </w:style>
  <w:style w:type="character" w:customStyle="1" w:styleId="TitleChar">
    <w:name w:val="Title Char"/>
    <w:basedOn w:val="DefaultParagraphFont"/>
    <w:link w:val="Title"/>
    <w:uiPriority w:val="10"/>
    <w:rsid w:val="00280A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pBdr>
        <w:bottom w:val="single" w:sz="12" w:space="8" w:color="2E7D6B"/>
      </w:pBdr>
      <w:spacing w:after="360"/>
    </w:pPr>
    <w:rPr>
      <w:color w:val="595959"/>
      <w:sz w:val="26"/>
      <w:szCs w:val="26"/>
    </w:rPr>
  </w:style>
  <w:style w:type="character" w:customStyle="1" w:styleId="SubtitleChar">
    <w:name w:val="Subtitle Char"/>
    <w:basedOn w:val="DefaultParagraphFont"/>
    <w:link w:val="Subtitle"/>
    <w:uiPriority w:val="11"/>
    <w:rsid w:val="00280A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ACD"/>
    <w:pPr>
      <w:spacing w:before="160"/>
      <w:jc w:val="center"/>
    </w:pPr>
    <w:rPr>
      <w:i/>
      <w:iCs/>
      <w:color w:val="404040" w:themeColor="text1" w:themeTint="BF"/>
    </w:rPr>
  </w:style>
  <w:style w:type="character" w:customStyle="1" w:styleId="QuoteChar">
    <w:name w:val="Quote Char"/>
    <w:basedOn w:val="DefaultParagraphFont"/>
    <w:link w:val="Quote"/>
    <w:uiPriority w:val="29"/>
    <w:rsid w:val="00280ACD"/>
    <w:rPr>
      <w:i/>
      <w:iCs/>
      <w:color w:val="404040" w:themeColor="text1" w:themeTint="BF"/>
    </w:rPr>
  </w:style>
  <w:style w:type="paragraph" w:styleId="ListParagraph">
    <w:name w:val="List Paragraph"/>
    <w:basedOn w:val="Normal"/>
    <w:uiPriority w:val="34"/>
    <w:qFormat/>
    <w:rsid w:val="00280ACD"/>
    <w:pPr>
      <w:ind w:left="720"/>
      <w:contextualSpacing/>
    </w:pPr>
  </w:style>
  <w:style w:type="character" w:styleId="IntenseEmphasis">
    <w:name w:val="Intense Emphasis"/>
    <w:basedOn w:val="DefaultParagraphFont"/>
    <w:uiPriority w:val="21"/>
    <w:qFormat/>
    <w:rsid w:val="00280ACD"/>
    <w:rPr>
      <w:i/>
      <w:iCs/>
      <w:color w:val="2E74B5" w:themeColor="accent1" w:themeShade="BF"/>
    </w:rPr>
  </w:style>
  <w:style w:type="paragraph" w:styleId="IntenseQuote">
    <w:name w:val="Intense Quote"/>
    <w:basedOn w:val="Normal"/>
    <w:next w:val="Normal"/>
    <w:link w:val="IntenseQuoteChar"/>
    <w:uiPriority w:val="30"/>
    <w:qFormat/>
    <w:rsid w:val="00280A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80ACD"/>
    <w:rPr>
      <w:i/>
      <w:iCs/>
      <w:color w:val="2E74B5" w:themeColor="accent1" w:themeShade="BF"/>
    </w:rPr>
  </w:style>
  <w:style w:type="character" w:styleId="IntenseReference">
    <w:name w:val="Intense Reference"/>
    <w:basedOn w:val="DefaultParagraphFont"/>
    <w:uiPriority w:val="32"/>
    <w:qFormat/>
    <w:rsid w:val="00280ACD"/>
    <w:rPr>
      <w:b/>
      <w:bCs/>
      <w:smallCaps/>
      <w:color w:val="2E74B5" w:themeColor="accent1" w:themeShade="BF"/>
      <w:spacing w:val="5"/>
    </w:rPr>
  </w:style>
  <w:style w:type="character" w:styleId="Hyperlink">
    <w:name w:val="Hyperlink"/>
    <w:basedOn w:val="DefaultParagraphFont"/>
    <w:uiPriority w:val="99"/>
    <w:unhideWhenUsed/>
    <w:rsid w:val="00280ACD"/>
    <w:rPr>
      <w:color w:val="0563C1" w:themeColor="hyperlink"/>
      <w:u w:val="single"/>
    </w:rPr>
  </w:style>
  <w:style w:type="character" w:styleId="UnresolvedMention">
    <w:name w:val="Unresolved Mention"/>
    <w:basedOn w:val="DefaultParagraphFont"/>
    <w:uiPriority w:val="99"/>
    <w:semiHidden/>
    <w:unhideWhenUsed/>
    <w:rsid w:val="00280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http://www.ctsi.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venterprise.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min@ctsi.org.uk" TargetMode="External"/><Relationship Id="rId4" Type="http://schemas.openxmlformats.org/officeDocument/2006/relationships/webSettings" Target="webSettings.xml"/><Relationship Id="rId9" Type="http://schemas.openxmlformats.org/officeDocument/2006/relationships/hyperlink" Target="https://forms.cloud.microsoft/Pages/ResponsePage.aspx?id=biq_xD0UQECcgUQ2ECT1OTZdZEb8iftItvgesc-REKVUMldDU0RBRUs5REZDRE5QR05aSDU2OERLTS4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774</Words>
  <Characters>4230</Characters>
  <Application>Microsoft Office Word</Application>
  <DocSecurity>0</DocSecurity>
  <Lines>88</Lines>
  <Paragraphs>69</Paragraphs>
  <ScaleCrop>false</ScaleCrop>
  <Company>SVE</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Johnston</dc:creator>
  <cp:keywords/>
  <dc:description/>
  <cp:lastModifiedBy>Rachel Johnston</cp:lastModifiedBy>
  <cp:revision>3</cp:revision>
  <dcterms:created xsi:type="dcterms:W3CDTF">2026-10-05T07:20:00Z</dcterms:created>
  <dcterms:modified xsi:type="dcterms:W3CDTF">2026-10-05T08:25:00Z</dcterms:modified>
</cp:coreProperties>
</file>